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50" w:leftChars="-405" w:right="-764" w:rightChars="-364"/>
        <w:jc w:val="center"/>
        <w:rPr>
          <w:color w:val="FF0000"/>
          <w:sz w:val="72"/>
          <w:szCs w:val="72"/>
        </w:rPr>
      </w:pPr>
      <w:r>
        <w:rPr>
          <w:rFonts w:hint="eastAsia"/>
          <w:color w:val="FF0000"/>
          <w:sz w:val="72"/>
          <w:szCs w:val="72"/>
        </w:rPr>
        <w:t>中共合肥工业</w:t>
      </w:r>
      <w:r>
        <w:rPr>
          <w:color w:val="FF0000"/>
          <w:sz w:val="72"/>
          <w:szCs w:val="72"/>
        </w:rPr>
        <w:t>大学</w:t>
      </w:r>
    </w:p>
    <w:p>
      <w:pPr>
        <w:ind w:left="-850" w:leftChars="-405" w:right="-764" w:rightChars="-364"/>
        <w:jc w:val="center"/>
        <w:rPr>
          <w:rFonts w:ascii="Eras Bold ITC" w:hAnsi="Eras Bold ITC" w:eastAsia="华文中宋"/>
          <w:bCs/>
          <w:color w:val="FF0000"/>
          <w:spacing w:val="-34"/>
          <w:sz w:val="72"/>
          <w:szCs w:val="72"/>
        </w:rPr>
      </w:pPr>
      <w:r>
        <w:rPr>
          <w:color w:val="FF0000"/>
          <w:sz w:val="72"/>
          <w:szCs w:val="72"/>
        </w:rPr>
        <w:t>计算机与信息学院</w:t>
      </w:r>
      <w:r>
        <w:rPr>
          <w:rFonts w:hint="eastAsia"/>
          <w:color w:val="FF0000"/>
          <w:sz w:val="72"/>
          <w:szCs w:val="72"/>
        </w:rPr>
        <w:t>委员会</w:t>
      </w:r>
      <w:r>
        <w:rPr>
          <w:color w:val="FF0000"/>
          <w:sz w:val="72"/>
          <w:szCs w:val="72"/>
        </w:rPr>
        <w:t>文件</w:t>
      </w:r>
    </w:p>
    <w:p>
      <w:pPr>
        <w:adjustRightInd w:val="0"/>
        <w:snapToGrid w:val="0"/>
        <w:spacing w:afterLines="50" w:line="560" w:lineRule="exact"/>
        <w:jc w:val="center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院党函〔2018〕15号</w:t>
      </w:r>
    </w:p>
    <w:p>
      <w:pPr>
        <w:jc w:val="center"/>
        <w:rPr>
          <w:rFonts w:ascii="宋体" w:hAnsi="宋体" w:cs="Times New Roman"/>
          <w:b/>
          <w:color w:val="FF0000"/>
          <w:sz w:val="44"/>
          <w:szCs w:val="44"/>
        </w:rPr>
      </w:pPr>
      <w:r>
        <w:rPr>
          <w:rFonts w:ascii="宋体" w:hAnsi="宋体"/>
          <w:b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76835</wp:posOffset>
                </wp:positionV>
                <wp:extent cx="2595245" cy="0"/>
                <wp:effectExtent l="0" t="25400" r="14605" b="31750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5245" cy="0"/>
                        </a:xfrm>
                        <a:prstGeom prst="straightConnector1">
                          <a:avLst/>
                        </a:prstGeom>
                        <a:ln w="508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220.9pt;margin-top:6.05pt;height:0pt;width:204.35pt;z-index:251658240;mso-width-relative:page;mso-height-relative:page;" filled="f" stroked="t" coordsize="21600,21600" o:gfxdata="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tbiLsdgAAAAJAQAADwAA&#10;AAAAAAABACAAAAAiAAAAZHJzL2Rvd25yZXYueG1sUEsBAhQAFAAAAAgAh07iQD/7AandAQAAlgMA&#10;AA4AAAAAAAAAAQAgAAAAJwEAAGRycy9lMm9Eb2MueG1sUEsFBgAAAAAGAAYAWQEAAHYFAAAAAA==&#10;">
                <v:fill on="f" focussize="0,0"/>
                <v:stroke weight="4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2540</wp:posOffset>
                </wp:positionV>
                <wp:extent cx="133350" cy="121920"/>
                <wp:effectExtent l="40640" t="39370" r="54610" b="48260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192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25400" cap="flat" cmpd="sng">
                          <a:solidFill>
                            <a:srgbClr val="E6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style="position:absolute;left:0pt;margin-left:204.75pt;margin-top:0.2pt;height:9.6pt;width:10.5pt;z-index:251658240;mso-width-relative:page;mso-height-relative:page;" fillcolor="#FF0000" filled="t" stroked="t" coordsize="133350,121920" o:gfxdata="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f&#10;Bdmh0wAAAAcBAAAPAAAAAAAAAAEAIAAAACIAAABkcnMvZG93bnJldi54bWxQSwECFAAUAAAACACH&#10;TuJAqawz2/ABAADXAwAADgAAAAAAAAABACAAAAAiAQAAZHJzL2Uyb0RvYy54bWxQSwUGAAAAAAYA&#10;BgBZAQAAhAUAAAAA&#10;" path="m0,46569l50935,46569,66675,0,82414,46569,133349,46569,92142,75350,107882,121919,66675,93137,25467,121919,41207,75350xe">
                <v:path o:connectlocs="66675,0;0,46569;25467,121919;107882,121919;133349,46569" o:connectangles="247,164,82,82,0"/>
                <v:fill on="t" focussize="0,0"/>
                <v:stroke weight="2pt" color="#E6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67310</wp:posOffset>
                </wp:positionV>
                <wp:extent cx="2633345" cy="0"/>
                <wp:effectExtent l="0" t="25400" r="14605" b="31750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ln w="508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-9.35pt;margin-top:5.3pt;height:0pt;width:207.35pt;z-index:251657216;mso-width-relative:page;mso-height-relative:page;" filled="f" stroked="t" coordsize="21600,21600" o:gfxdata="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Uvz412QAAAAkBAAAP&#10;AAAAAAAAAAEAIAAAACIAAABkcnMvZG93bnJldi54bWxQSwECFAAUAAAACACHTuJAQhQsCN4BAACW&#10;AwAADgAAAAAAAAABACAAAAAoAQAAZHJzL2Uyb0RvYy54bWxQSwUGAAAAAAYABgBZAQAAeAUAAAAA&#10;">
                <v:fill on="f" focussize="0,0"/>
                <v:stroke weight="4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pacing w:after="100" w:afterAutospacing="1"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</w:rPr>
        <w:t>关于印发《计算机与信息学院</w:t>
      </w: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</w:rPr>
        <w:t>班主任</w:t>
      </w: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</w:rPr>
        <w:t>（班导师）</w:t>
      </w: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</w:rPr>
        <w:t>工作实施细则</w:t>
      </w: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</w:rPr>
        <w:t>》的通知</w:t>
      </w:r>
    </w:p>
    <w:bookmarkEnd w:id="0"/>
    <w:p>
      <w:pP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学院各单位：</w:t>
      </w:r>
    </w:p>
    <w:p>
      <w:pP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 xml:space="preserve">    《计算机与信息学院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班主任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（班导师）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工作实施细则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》已经2018年8月16日学院党委会、学院党政联席会议研究通过，现印发给你们，请遵照执行。</w:t>
      </w:r>
    </w:p>
    <w:p>
      <w:pPr>
        <w:ind w:left="1600" w:hanging="1600" w:hangingChars="5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 xml:space="preserve">    </w:t>
      </w:r>
    </w:p>
    <w:p>
      <w:pPr>
        <w:ind w:left="1600" w:hanging="1600" w:hangingChars="5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</w:p>
    <w:p>
      <w:pPr>
        <w:ind w:left="1695" w:leftChars="350" w:hanging="960" w:hangingChars="3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附件：《计算机与信息学院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班主任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（班导师）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工作实施细则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 xml:space="preserve">》 </w:t>
      </w:r>
    </w:p>
    <w:p>
      <w:pPr>
        <w:ind w:left="1600" w:hanging="1600" w:hangingChars="5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</w:p>
    <w:p>
      <w:pPr>
        <w:ind w:left="1600" w:hanging="1600" w:hangingChars="5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</w:p>
    <w:p>
      <w:pPr>
        <w:ind w:left="1600" w:hanging="1600" w:hangingChars="5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 xml:space="preserve">             中共合肥工业大学计算机与信息学院委员会</w:t>
      </w:r>
    </w:p>
    <w:p>
      <w:pPr>
        <w:ind w:left="1600" w:hanging="1600" w:hangingChars="5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 xml:space="preserve">                          2018年8月16日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</w:rPr>
        <w:t>计算机与信息学院</w:t>
      </w: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</w:rPr>
        <w:t>班主任</w:t>
      </w: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</w:rPr>
        <w:t>（班导师）</w:t>
      </w: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</w:rPr>
        <w:t>工作实施细则</w:t>
      </w:r>
    </w:p>
    <w:p/>
    <w:p>
      <w:pPr>
        <w:jc w:val="center"/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</w:pP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第一章  总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</w:rPr>
        <w:t xml:space="preserve">  </w:t>
      </w: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则</w:t>
      </w:r>
    </w:p>
    <w:p>
      <w:pPr>
        <w:ind w:firstLine="643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第一条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大学班主任是高等学校从事德育工作，开展大学生思想政治教育的骨干力量，是大学生健康成长的具体指导者和良师益友。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为落实立德树人根本任务，进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一步加强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学院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班主任工作，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按照《中共中央国务院关于进一步加强和改进大学生思想政治教育的意见》（中发〔2004〕16号）、《教育部关于加强高等学校辅导员班主任队伍建设的意见》（教社政〔2005〕2号）、《普通高等学校辅导员队伍建设规定》、《合肥工业大学大学生班主任（班导师）工作实施办法》精神，结合我院实际工作，特制定本细则。</w:t>
      </w:r>
    </w:p>
    <w:p>
      <w:pPr>
        <w:jc w:val="center"/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</w:pP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第二章  岗位职责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</w:rPr>
        <w:t>与工作要求</w:t>
      </w:r>
    </w:p>
    <w:p>
      <w:pPr>
        <w:ind w:firstLine="643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第二条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班主任（班导师）必须围绕立德树人根本任务，按照学校党委的部署，在学生中深入开展中国特色社会主义理论宣传教育，帮助高校学生树立正确的世界观、人生观、价值观；深入开展社会主义核心价值观教育，使高校学生自觉将社会主义核心价值观内化于心、外化于行。其具体工作职责如下：</w:t>
      </w:r>
    </w:p>
    <w:p>
      <w:pPr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一、一年级班主任工作职责</w:t>
      </w:r>
    </w:p>
    <w:p>
      <w:pPr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1．专业思想教育：介绍专业学科背景及行业前景，详细解读本专业教学计划；推荐与本专业相关的学术资料。</w:t>
      </w:r>
    </w:p>
    <w:p>
      <w:pPr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2．适应性教育：解答专业学习中相关问题，解决学风、班风建设和人际交往等方面问题。</w:t>
      </w:r>
    </w:p>
    <w:p>
      <w:pPr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3．学业生涯教育：组织学生学习学校相关管理规定，指导学生选课选教，指导学生制订大学学业生涯发展规划。</w:t>
      </w:r>
    </w:p>
    <w:p>
      <w:pPr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二、二年级班主任工作职责</w:t>
      </w:r>
    </w:p>
    <w:p>
      <w:pPr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1．学习困难学生帮助与指导：经常与任课教师进行沟通，及时了解学习困难学生的学习情况；针对学习困难学生制订学习帮扶计划，定期督促、检查。</w:t>
      </w:r>
    </w:p>
    <w:p>
      <w:pPr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2．创新创业意识培育：组织开展专业学术科技活动；联系行业企业，组织参观学习；组建科技创新兴趣小组，联系或担任指导教师，开展选题及预研工作。</w:t>
      </w:r>
    </w:p>
    <w:p>
      <w:pPr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3．第二课堂活动指导：指导学生获取创新学分，鼓励和指导学生参加国家外语、计算机等等级考试及相关竞赛活动。</w:t>
      </w:r>
    </w:p>
    <w:p>
      <w:pPr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三、三年级班导师工作职责（含五年制四年级）</w:t>
      </w:r>
    </w:p>
    <w:p>
      <w:pPr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1．创新创业活动指导：指导学生申报和参与各类科技创新创业竞赛；对创新创业项目进行过程指导，督促检查；推荐和吸收学生加入教师科研项目。</w:t>
      </w:r>
    </w:p>
    <w:p>
      <w:pPr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2．考研指导：根据学生考研志向和实际情况，进行分类指导；指导学生考研专业课程的学习；指导学生正确处理考研与专业学习的关系。</w:t>
      </w:r>
    </w:p>
    <w:p>
      <w:pPr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3．就业创业意识培养：对学生进行就业创业意识和个体职业生涯规划辅导；推荐安排学生开展就业实习。</w:t>
      </w:r>
    </w:p>
    <w:p>
      <w:pPr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四、四年级班导师工作职责</w:t>
      </w:r>
    </w:p>
    <w:p>
      <w:pPr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1．就业创业指导工作：积极联系行业用人单位，开拓就业渠道，提供就业信息；引导学生树立正确的就业观，调整择业就业心态；对就业困难学生进行帮扶。</w:t>
      </w:r>
    </w:p>
    <w:p>
      <w:pPr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2．职业道德教育：开展就业诚信、敬业精神、职业道德规范等教育。</w:t>
      </w:r>
    </w:p>
    <w:p>
      <w:pPr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3．毕业离校教育：在毕业生离校期间，深入学生寝室，及时了解学生动态；参与毕业纪念活动。</w:t>
      </w:r>
    </w:p>
    <w:p>
      <w:pPr>
        <w:ind w:firstLine="643" w:firstLineChars="200"/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</w:pP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第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</w:rPr>
        <w:t>三</w:t>
      </w: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 xml:space="preserve">条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班主任（班导师）的工作要求</w:t>
      </w:r>
    </w:p>
    <w:p>
      <w:pPr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一、为人师表。学为人师，行为世范，为人师表，言传身教，严格要求自己，在学生中树立良好的形象。</w:t>
      </w:r>
    </w:p>
    <w:p>
      <w:pPr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二、爱岗敬业。热爱党的教育事业，树立崇高职业理想，以献身教育事业、引领学生思想和服务学生成长为己任。处理好班主任（班导师）工作与辅导员工作之间的关系，相互配合，形成合力，做好班级的各项工作。</w:t>
      </w:r>
    </w:p>
    <w:p>
      <w:pPr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三、以学生为本。关心、爱护学生，公平处理班级事务，对学生一视同仁。经常与学生接触、谈心，参加班级各种活动，经常深入学生宿舍。</w:t>
      </w:r>
    </w:p>
    <w:p>
      <w:pPr>
        <w:jc w:val="center"/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</w:pP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第三章  选聘</w:t>
      </w:r>
    </w:p>
    <w:p>
      <w:pPr>
        <w:ind w:firstLine="643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第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</w:rPr>
        <w:t>四</w:t>
      </w: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条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 xml:space="preserve">  班主任（班导师）任职基本条件是：拥护党的基本路线，具有较高的思想理论和政策水平；在重大政治问题上立场坚定，旗帜鲜明，与党中央保持高度一致，坚决维护党和国家的利益及学校稳定；热心学生教育管理工作，乐于奉献；具备较强的专业业务能力和一定的组织管理能力；遵纪守法，作风正派。</w:t>
      </w:r>
    </w:p>
    <w:p>
      <w:pPr>
        <w:ind w:firstLine="643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第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</w:rPr>
        <w:t>五</w:t>
      </w: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条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 xml:space="preserve">  全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院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每位教师、干部都有服从组织安排，承担班主任工作的义务。班主任由学院党委从思想素质好、业务水平高、责任心强、热心学生工作，具备一定组织管理能力的教师、干部和研究生党员中选聘。</w:t>
      </w:r>
    </w:p>
    <w:p>
      <w:pPr>
        <w:ind w:firstLine="643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第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</w:rPr>
        <w:t>六</w:t>
      </w: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条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 xml:space="preserve">  班主任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（班导师）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选聘采用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系所、教师党支部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推荐的形式报学院党委审批。一名教师原则上最多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只可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担任两个学生班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的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班主任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。</w:t>
      </w:r>
    </w:p>
    <w:p>
      <w:pPr>
        <w:jc w:val="center"/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</w:pP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第四章  工作制度</w:t>
      </w:r>
    </w:p>
    <w:p>
      <w:pPr>
        <w:ind w:firstLine="643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第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</w:rPr>
        <w:t>七</w:t>
      </w: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条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 xml:space="preserve">  建立班主任例会制度，由学院党委负责召集，每学期至少召开两次班主任例会。</w:t>
      </w:r>
    </w:p>
    <w:p>
      <w:pPr>
        <w:ind w:firstLine="643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第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</w:rPr>
        <w:t>八</w:t>
      </w: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条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 xml:space="preserve">  班主任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（班导师）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要经常深入班级、寝室等学生学习、生活和活动场所开展工作，每月至少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深入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学生宿舍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或课堂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一次。班主任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（班导师）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每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学年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应以谈话为主的方式与每个学生交流一次，每学期至少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主持一次班会，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参加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一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次班委会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或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团支委会，指导班委会、团支委会开展工作。</w:t>
      </w:r>
    </w:p>
    <w:p>
      <w:pPr>
        <w:ind w:firstLine="643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第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</w:rPr>
        <w:t>九</w:t>
      </w: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条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 xml:space="preserve">  建立工作沟通和汇报制度。班主任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（班导师）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须经常与辅导员、任课教师沟通，与学生家长沟通，不定期向学院党委汇报工作，班级发生突发事情要及时向学院党委报告，并积极主动予以解决。</w:t>
      </w:r>
    </w:p>
    <w:p>
      <w:pPr>
        <w:ind w:firstLine="643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第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</w:rPr>
        <w:t>十</w:t>
      </w: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条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 xml:space="preserve">  班主任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（班导师）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要认真填写《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合肥工业大学计算机与信息学院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班主任工作手册》，并于每学期末将手册和学期工作总结上交学院党委。</w:t>
      </w:r>
    </w:p>
    <w:p>
      <w:pPr>
        <w:jc w:val="center"/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</w:pP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第五章  管理与考核</w:t>
      </w:r>
    </w:p>
    <w:p>
      <w:pPr>
        <w:ind w:firstLine="643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第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</w:rPr>
        <w:t>十一</w:t>
      </w: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条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 xml:space="preserve">  班主任管理实行以学院为主、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系所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二级管理体制，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学校党委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学生工作部对全校班主任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（班导师）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进行宏观管理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。班主任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在学院党委直接领导下开展工作，学院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分管学生工作的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党委副书记负责对班主任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（班导师）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工作进行具体指导。</w:t>
      </w:r>
    </w:p>
    <w:p>
      <w:pPr>
        <w:ind w:firstLine="643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第十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</w:rPr>
        <w:t>二</w:t>
      </w: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条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 xml:space="preserve">  班主任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（班导师）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外出一月以上者，学院党委须安排代理班主任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（班导师）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。</w:t>
      </w:r>
    </w:p>
    <w:p>
      <w:pPr>
        <w:ind w:firstLine="643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第十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</w:rPr>
        <w:t>三</w:t>
      </w: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条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 xml:space="preserve"> 学院党委加强对班主任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（班导师）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工作的动态管理与指导，加强对班主任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（班导师）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的培训工作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，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坚持日常培训和专题培训相结合，努力提高班主任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（班导师）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的综合素质和工作能力。对不认真履行岗位职责的班主任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（班导师）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，应及时谈话、调整或解聘，对因失职而造成重大影响的要追究其责任。</w:t>
      </w:r>
    </w:p>
    <w:p>
      <w:pPr>
        <w:ind w:firstLine="643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第十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</w:rPr>
        <w:t>四</w:t>
      </w: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条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 xml:space="preserve">  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学院在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党委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学生工作部的统一指导下，每学年组织一次班主任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（班导师）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考核工作。班主任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（班导师）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考核由个人自评、学生评价和学院评价三部分组成，结果分为优秀、良好、称职和不称职四个等次，优秀等次比例不超过20%，优秀与良好等次累计比例不超过50%。考核等次为不称职的班主任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（班导师），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学院党委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将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解聘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其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班主任职务。</w:t>
      </w:r>
    </w:p>
    <w:p>
      <w:pPr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班主任（班导师）工作中有下列情况之一者实行一票否决，考核结果直接定为不称职，并追究相应责任：</w:t>
      </w:r>
    </w:p>
    <w:p>
      <w:pPr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一、缺失教师职业道德修养，违背班主任（班导师）职责要求而产生恶劣影响的；</w:t>
      </w:r>
    </w:p>
    <w:p>
      <w:pPr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二、对工作不负责任或因工作失职造成严重后果的。</w:t>
      </w:r>
    </w:p>
    <w:p>
      <w:pPr>
        <w:ind w:firstLine="643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第十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</w:rPr>
        <w:t>五</w:t>
      </w: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条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 xml:space="preserve">  学校每年组织一次“优秀班主任（班导师）”评选表彰活动，“优秀班主任（班导师）”从学院考核优秀的班主任（班导师）中产生，由学院学生工作部门组织评选。获得全校“优秀班主任”称号者，在职务或职称晋升上同等条件下优先考虑。</w:t>
      </w:r>
    </w:p>
    <w:p>
      <w:pPr>
        <w:jc w:val="center"/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</w:pP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第六章  保障与激励</w:t>
      </w:r>
    </w:p>
    <w:p>
      <w:pPr>
        <w:ind w:firstLine="643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第十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</w:rPr>
        <w:t>六</w:t>
      </w: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条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班主任（班导师）在晋升专业技术职务（职称）时，充分考虑其担任班主任（班导师）的工作经历和业绩。青年教师晋升高一级专业技术职务（职称），须有至少一年担任辅导员或班主任（班导师）工作经历并考核合格。</w:t>
      </w:r>
    </w:p>
    <w:p>
      <w:pPr>
        <w:ind w:firstLine="643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第十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</w:rPr>
        <w:t>七</w:t>
      </w: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条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 xml:space="preserve">  获评全校“优秀班主任”的教职工，按学校有关规定统一奖励。获评学院“优秀班主任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（班导师）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”的教职工，由学院给予适当的奖励。</w:t>
      </w:r>
    </w:p>
    <w:p>
      <w:pPr>
        <w:jc w:val="center"/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</w:pP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第七章  附  则</w:t>
      </w:r>
    </w:p>
    <w:p>
      <w:pPr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</w:p>
    <w:p>
      <w:pPr>
        <w:ind w:firstLine="643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第十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</w:rPr>
        <w:t>八</w:t>
      </w: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条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 xml:space="preserve">  本细则由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计算机与信息学院党委授权学生工作部门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负责解释。</w:t>
      </w:r>
    </w:p>
    <w:p>
      <w:pPr>
        <w:ind w:firstLine="643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第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</w:rPr>
        <w:t>十九</w:t>
      </w: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条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 xml:space="preserve">  本细则自201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8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年9月1日起实施，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原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《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计算机与信息学院班主任配备、管理与考核办法（试行）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》同时废止。</w:t>
      </w:r>
    </w:p>
    <w:p>
      <w:pPr>
        <w:pStyle w:val="6"/>
        <w:shd w:val="clear" w:color="auto" w:fill="FFFFFF"/>
        <w:spacing w:beforeAutospacing="0" w:afterAutospacing="0" w:line="6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color w:val="000000" w:themeColor="text1"/>
          <w:sz w:val="36"/>
          <w:szCs w:val="36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Eras Bold ITC">
    <w:altName w:val="Segoe Print"/>
    <w:panose1 w:val="00000000000000000000"/>
    <w:charset w:val="00"/>
    <w:family w:val="swiss"/>
    <w:pitch w:val="default"/>
    <w:sig w:usb0="00000000" w:usb1="00000000" w:usb2="00000000" w:usb3="00000000" w:csb0="2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OdAaUa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zm0VJq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762"/>
    <w:rsid w:val="00002FD7"/>
    <w:rsid w:val="00026F0E"/>
    <w:rsid w:val="000A602D"/>
    <w:rsid w:val="000D13AA"/>
    <w:rsid w:val="00135215"/>
    <w:rsid w:val="001C0D24"/>
    <w:rsid w:val="0022117A"/>
    <w:rsid w:val="00230B28"/>
    <w:rsid w:val="002668F8"/>
    <w:rsid w:val="00294802"/>
    <w:rsid w:val="002B30D3"/>
    <w:rsid w:val="003153EE"/>
    <w:rsid w:val="00327020"/>
    <w:rsid w:val="00330A5B"/>
    <w:rsid w:val="00356F7F"/>
    <w:rsid w:val="00396725"/>
    <w:rsid w:val="003D5F7D"/>
    <w:rsid w:val="003F7078"/>
    <w:rsid w:val="004047D6"/>
    <w:rsid w:val="00404CAC"/>
    <w:rsid w:val="004372D2"/>
    <w:rsid w:val="00442839"/>
    <w:rsid w:val="00455DB1"/>
    <w:rsid w:val="004675F2"/>
    <w:rsid w:val="004867C3"/>
    <w:rsid w:val="004C1DA4"/>
    <w:rsid w:val="004F1945"/>
    <w:rsid w:val="00531850"/>
    <w:rsid w:val="005811EA"/>
    <w:rsid w:val="005879DB"/>
    <w:rsid w:val="005B2ADD"/>
    <w:rsid w:val="005B3779"/>
    <w:rsid w:val="005F1CC2"/>
    <w:rsid w:val="00656F2E"/>
    <w:rsid w:val="00664D32"/>
    <w:rsid w:val="00724D88"/>
    <w:rsid w:val="00727746"/>
    <w:rsid w:val="00737978"/>
    <w:rsid w:val="00756AA0"/>
    <w:rsid w:val="00761C37"/>
    <w:rsid w:val="00763C52"/>
    <w:rsid w:val="00797D73"/>
    <w:rsid w:val="007B1A26"/>
    <w:rsid w:val="007C2F6C"/>
    <w:rsid w:val="007E69A0"/>
    <w:rsid w:val="00807DCC"/>
    <w:rsid w:val="00817A27"/>
    <w:rsid w:val="00833CF9"/>
    <w:rsid w:val="008723C7"/>
    <w:rsid w:val="008750D5"/>
    <w:rsid w:val="00883C32"/>
    <w:rsid w:val="008A1FAE"/>
    <w:rsid w:val="008C52AC"/>
    <w:rsid w:val="0090283E"/>
    <w:rsid w:val="00971EEC"/>
    <w:rsid w:val="009A47F4"/>
    <w:rsid w:val="009B1EDB"/>
    <w:rsid w:val="009F2762"/>
    <w:rsid w:val="00A034D0"/>
    <w:rsid w:val="00A90B6F"/>
    <w:rsid w:val="00AA51FB"/>
    <w:rsid w:val="00AC1109"/>
    <w:rsid w:val="00AF0A7F"/>
    <w:rsid w:val="00B065BD"/>
    <w:rsid w:val="00B47F9C"/>
    <w:rsid w:val="00B50A90"/>
    <w:rsid w:val="00B97A6E"/>
    <w:rsid w:val="00BF46CD"/>
    <w:rsid w:val="00C043C5"/>
    <w:rsid w:val="00C2311B"/>
    <w:rsid w:val="00C3070F"/>
    <w:rsid w:val="00C753CC"/>
    <w:rsid w:val="00CF0184"/>
    <w:rsid w:val="00D535FC"/>
    <w:rsid w:val="00D651E4"/>
    <w:rsid w:val="00DA42CC"/>
    <w:rsid w:val="00E479D0"/>
    <w:rsid w:val="00E706A9"/>
    <w:rsid w:val="00EA6AC9"/>
    <w:rsid w:val="00EB28BC"/>
    <w:rsid w:val="00F10E99"/>
    <w:rsid w:val="00F27E5C"/>
    <w:rsid w:val="00F3043A"/>
    <w:rsid w:val="00F6754C"/>
    <w:rsid w:val="00FA6F10"/>
    <w:rsid w:val="00FB6139"/>
    <w:rsid w:val="00FD2452"/>
    <w:rsid w:val="00FF77FF"/>
    <w:rsid w:val="01E66DAD"/>
    <w:rsid w:val="1B3C7343"/>
    <w:rsid w:val="20ED3732"/>
    <w:rsid w:val="488A54A4"/>
    <w:rsid w:val="4A1A55D2"/>
    <w:rsid w:val="4F4545DD"/>
    <w:rsid w:val="54350316"/>
    <w:rsid w:val="62F14F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仿宋_GB2312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标题 2 Char"/>
    <w:basedOn w:val="8"/>
    <w:link w:val="2"/>
    <w:qFormat/>
    <w:uiPriority w:val="0"/>
    <w:rPr>
      <w:rFonts w:ascii="Arial" w:hAnsi="Arial" w:eastAsia="仿宋_GB2312" w:cs="Times New Roman"/>
      <w:b/>
      <w:bCs/>
      <w:sz w:val="32"/>
      <w:szCs w:val="32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标题 2 字符"/>
    <w:basedOn w:val="8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6">
    <w:name w:val="s1"/>
    <w:basedOn w:val="1"/>
    <w:uiPriority w:val="0"/>
    <w:pPr>
      <w:widowControl/>
      <w:spacing w:before="100" w:beforeAutospacing="1" w:after="100" w:afterAutospacing="1" w:line="450" w:lineRule="atLeast"/>
      <w:jc w:val="left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482</Words>
  <Characters>2748</Characters>
  <Lines>22</Lines>
  <Paragraphs>6</Paragraphs>
  <TotalTime>44</TotalTime>
  <ScaleCrop>false</ScaleCrop>
  <LinksUpToDate>false</LinksUpToDate>
  <CharactersWithSpaces>3224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2016-09-22T07:01:00Z</dcterms:created>
  <dc:creator>lenovo</dc:creator>
  <cp:lastModifiedBy>黄小晨</cp:lastModifiedBy>
  <cp:lastPrinted>2018-07-30T07:52:00Z</cp:lastPrinted>
  <dcterms:modified xsi:type="dcterms:W3CDTF">2019-12-17T03:17:54Z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