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24"/>
        </w:rPr>
      </w:pPr>
    </w:p>
    <w:p>
      <w:pPr>
        <w:jc w:val="center"/>
        <w:rPr>
          <w:rStyle w:val="7"/>
          <w:rFonts w:ascii="宋体" w:hAnsi="宋体"/>
          <w:color w:val="000000"/>
          <w:sz w:val="32"/>
          <w:szCs w:val="32"/>
          <w:u w:val="none"/>
        </w:rPr>
      </w:pPr>
      <w:r>
        <w:rPr>
          <w:rStyle w:val="7"/>
          <w:rFonts w:hint="eastAsia" w:ascii="宋体" w:hAnsi="宋体"/>
          <w:color w:val="000000"/>
          <w:sz w:val="32"/>
          <w:szCs w:val="32"/>
          <w:u w:val="none"/>
          <w:lang w:eastAsia="zh-CN"/>
        </w:rPr>
        <w:t>决赛</w:t>
      </w:r>
      <w:r>
        <w:rPr>
          <w:rStyle w:val="7"/>
          <w:rFonts w:hint="eastAsia" w:ascii="宋体" w:hAnsi="宋体"/>
          <w:color w:val="000000"/>
          <w:sz w:val="32"/>
          <w:szCs w:val="32"/>
          <w:u w:val="none"/>
        </w:rPr>
        <w:t>评分细则</w:t>
      </w:r>
    </w:p>
    <w:p>
      <w:pPr>
        <w:pStyle w:val="4"/>
        <w:numPr>
          <w:ilvl w:val="0"/>
          <w:numId w:val="1"/>
        </w:numPr>
        <w:shd w:val="clear" w:color="auto" w:fill="FFFFFF"/>
        <w:contextualSpacing/>
        <w:rPr>
          <w:color w:val="000000"/>
          <w:sz w:val="28"/>
        </w:rPr>
      </w:pPr>
      <w:r>
        <w:rPr>
          <w:rFonts w:hint="eastAsia"/>
          <w:b/>
          <w:color w:val="000000"/>
          <w:sz w:val="28"/>
        </w:rPr>
        <w:t>剧本构思：</w:t>
      </w:r>
      <w:r>
        <w:rPr>
          <w:rFonts w:hint="eastAsia"/>
          <w:color w:val="000000"/>
          <w:sz w:val="28"/>
        </w:rPr>
        <w:t>（40分）</w:t>
      </w:r>
    </w:p>
    <w:p>
      <w:pPr>
        <w:pStyle w:val="4"/>
        <w:shd w:val="clear" w:color="auto" w:fill="FFFFFF"/>
        <w:ind w:firstLine="420"/>
        <w:contextualSpacing/>
        <w:rPr>
          <w:color w:val="000000"/>
          <w:sz w:val="28"/>
        </w:rPr>
      </w:pPr>
      <w:r>
        <w:rPr>
          <w:rFonts w:hint="eastAsia"/>
          <w:color w:val="000000"/>
          <w:sz w:val="28"/>
        </w:rPr>
        <w:t>以当代大学生学习生活为蓝本，表现大学生在步入大学逐梦之旅中的心理冲突、矛盾和烦恼，并有合理的解决问题的方法；突出心理活动刻画，能给同学们以积极的启发；内容可涉及学习、个人情感、人际关系等各个方面。</w:t>
      </w:r>
    </w:p>
    <w:p>
      <w:pPr>
        <w:pStyle w:val="4"/>
        <w:shd w:val="clear" w:color="auto" w:fill="FFFFFF"/>
        <w:ind w:firstLine="560" w:firstLineChars="200"/>
        <w:contextualSpacing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(1)</w:t>
      </w:r>
      <w:r>
        <w:rPr>
          <w:rFonts w:hint="eastAsia" w:ascii="仿宋" w:hAnsi="仿宋" w:eastAsia="仿宋" w:cs="仿宋"/>
          <w:color w:val="000000"/>
          <w:sz w:val="28"/>
        </w:rPr>
        <w:t>一等（30-40分）：主题鲜明，剧情流畅，很好地挖掘了大学生的心理活动，能贴近大学生内心，引起观众共鸣。</w:t>
      </w:r>
    </w:p>
    <w:p>
      <w:pPr>
        <w:pStyle w:val="4"/>
        <w:shd w:val="clear" w:color="auto" w:fill="FFFFFF"/>
        <w:ind w:firstLine="560" w:firstLineChars="200"/>
        <w:contextualSpacing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(2)</w:t>
      </w:r>
      <w:r>
        <w:rPr>
          <w:rFonts w:hint="eastAsia" w:ascii="仿宋" w:hAnsi="仿宋" w:eastAsia="仿宋" w:cs="仿宋"/>
          <w:color w:val="000000"/>
          <w:sz w:val="28"/>
        </w:rPr>
        <w:t>二等（20-30分）：主题较突出，剧情流畅，能较好地表现该主题下大学生的心态，有一定深度，具有一定的感染力。</w:t>
      </w:r>
    </w:p>
    <w:p>
      <w:pPr>
        <w:pStyle w:val="4"/>
        <w:shd w:val="clear" w:color="auto" w:fill="FFFFFF"/>
        <w:ind w:firstLine="560" w:firstLineChars="200"/>
        <w:contextualSpacing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(3)</w:t>
      </w:r>
      <w:r>
        <w:rPr>
          <w:rFonts w:hint="eastAsia" w:ascii="仿宋" w:hAnsi="仿宋" w:eastAsia="仿宋" w:cs="仿宋"/>
          <w:color w:val="000000"/>
          <w:sz w:val="28"/>
        </w:rPr>
        <w:t>三等（20分以下）：主题平淡，不明显，剧情出现不连续的情况，影响主题的表现。剧本缺乏深度，且偏离现实生活。</w:t>
      </w:r>
    </w:p>
    <w:p>
      <w:pPr>
        <w:pStyle w:val="4"/>
        <w:numPr>
          <w:ilvl w:val="0"/>
          <w:numId w:val="1"/>
        </w:numPr>
        <w:shd w:val="clear" w:color="auto" w:fill="FFFFFF"/>
        <w:contextualSpacing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舞台效果：</w:t>
      </w:r>
      <w:r>
        <w:rPr>
          <w:rFonts w:hint="eastAsia"/>
          <w:color w:val="000000"/>
          <w:sz w:val="28"/>
        </w:rPr>
        <w:t>（20分）</w:t>
      </w:r>
    </w:p>
    <w:p>
      <w:pPr>
        <w:pStyle w:val="4"/>
        <w:shd w:val="clear" w:color="auto" w:fill="FFFFFF"/>
        <w:ind w:firstLine="420"/>
        <w:contextualSpacing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故事流畅，剧情曲折，有情节感、富于戏剧化、感染力，能引起观众的共鸣，产生台上台下互动的效果；舞台设计（背景、配乐、道具等）具有创新性。</w:t>
      </w:r>
    </w:p>
    <w:p>
      <w:pPr>
        <w:pStyle w:val="4"/>
        <w:shd w:val="clear" w:color="auto" w:fill="FFFFFF"/>
        <w:ind w:firstLine="420"/>
        <w:contextualSpacing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(1)</w:t>
      </w:r>
      <w:r>
        <w:rPr>
          <w:rFonts w:hint="eastAsia" w:ascii="仿宋" w:hAnsi="仿宋" w:eastAsia="仿宋" w:cs="仿宋"/>
          <w:color w:val="000000"/>
          <w:sz w:val="28"/>
        </w:rPr>
        <w:t>布景（配乐、独白、道具等）准备充分到位，整体效果恰如其分，具备观赏价值，有利于剧情呈现。（10分）</w:t>
      </w:r>
    </w:p>
    <w:p>
      <w:pPr>
        <w:pStyle w:val="4"/>
        <w:shd w:val="clear" w:color="auto" w:fill="FFFFFF"/>
        <w:ind w:firstLine="420"/>
        <w:contextualSpacing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(2)</w:t>
      </w:r>
      <w:r>
        <w:rPr>
          <w:rFonts w:hint="eastAsia" w:ascii="仿宋" w:hAnsi="仿宋" w:eastAsia="仿宋" w:cs="仿宋"/>
          <w:color w:val="000000"/>
          <w:sz w:val="28"/>
        </w:rPr>
        <w:t>演员出场及时有序，幕与幕之间转换适当。（10分）</w:t>
      </w:r>
    </w:p>
    <w:p>
      <w:pPr>
        <w:pStyle w:val="4"/>
        <w:numPr>
          <w:ilvl w:val="0"/>
          <w:numId w:val="1"/>
        </w:numPr>
        <w:shd w:val="clear" w:color="auto" w:fill="FFFFFF"/>
        <w:contextualSpacing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表演水平：</w:t>
      </w:r>
      <w:r>
        <w:rPr>
          <w:rFonts w:hint="eastAsia"/>
          <w:color w:val="000000"/>
          <w:sz w:val="28"/>
        </w:rPr>
        <w:t>（20分）</w:t>
      </w:r>
    </w:p>
    <w:p>
      <w:pPr>
        <w:pStyle w:val="4"/>
        <w:shd w:val="clear" w:color="auto" w:fill="FFFFFF"/>
        <w:ind w:firstLine="420"/>
        <w:contextualSpacing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形象逼真，表演（语言、动作、表情等）真实、传神，演员配合默契，应变灵活，言行能很好地展现心理活动。</w:t>
      </w:r>
    </w:p>
    <w:p>
      <w:pPr>
        <w:pStyle w:val="4"/>
        <w:shd w:val="clear" w:color="auto" w:fill="FFFFFF"/>
        <w:ind w:firstLine="420"/>
        <w:contextualSpacing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(1)</w:t>
      </w:r>
      <w:r>
        <w:rPr>
          <w:rFonts w:hint="eastAsia" w:ascii="仿宋" w:hAnsi="仿宋" w:eastAsia="仿宋" w:cs="仿宋"/>
          <w:color w:val="000000"/>
          <w:sz w:val="28"/>
        </w:rPr>
        <w:t>有鲜明的人物形象，表演到位、逼真、投入。（5分）</w:t>
      </w:r>
    </w:p>
    <w:p>
      <w:pPr>
        <w:pStyle w:val="4"/>
        <w:shd w:val="clear" w:color="auto" w:fill="FFFFFF"/>
        <w:ind w:firstLine="420"/>
        <w:contextualSpacing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(2)</w:t>
      </w:r>
      <w:r>
        <w:rPr>
          <w:rFonts w:hint="eastAsia" w:ascii="仿宋" w:hAnsi="仿宋" w:eastAsia="仿宋" w:cs="仿宋"/>
          <w:color w:val="000000"/>
          <w:sz w:val="28"/>
        </w:rPr>
        <w:t>富有感染力，表达感情准确、清晰，能带动观者的情绪。（5分）</w:t>
      </w:r>
    </w:p>
    <w:p>
      <w:pPr>
        <w:pStyle w:val="4"/>
        <w:shd w:val="clear" w:color="auto" w:fill="FFFFFF"/>
        <w:ind w:firstLine="420"/>
        <w:contextualSpacing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(3)</w:t>
      </w:r>
      <w:r>
        <w:rPr>
          <w:rFonts w:hint="eastAsia" w:ascii="仿宋" w:hAnsi="仿宋" w:eastAsia="仿宋" w:cs="仿宋"/>
          <w:color w:val="000000"/>
          <w:sz w:val="28"/>
        </w:rPr>
        <w:t>表演形式新颖、不拘一格。（5分）</w:t>
      </w:r>
    </w:p>
    <w:p>
      <w:pPr>
        <w:pStyle w:val="4"/>
        <w:shd w:val="clear" w:color="auto" w:fill="FFFFFF"/>
        <w:ind w:firstLine="420"/>
        <w:contextualSpacing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(4)</w:t>
      </w:r>
      <w:r>
        <w:rPr>
          <w:rFonts w:hint="eastAsia" w:ascii="仿宋" w:hAnsi="仿宋" w:eastAsia="仿宋" w:cs="仿宋"/>
          <w:color w:val="000000"/>
          <w:sz w:val="28"/>
        </w:rPr>
        <w:t>表演流畅、连贯，无舞台失误。（5分）</w:t>
      </w:r>
    </w:p>
    <w:p>
      <w:pPr>
        <w:pStyle w:val="4"/>
        <w:shd w:val="clear" w:color="auto" w:fill="FFFFFF"/>
        <w:contextualSpacing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 xml:space="preserve">4、常用技巧： </w:t>
      </w:r>
      <w:r>
        <w:rPr>
          <w:rFonts w:hint="eastAsia"/>
          <w:color w:val="000000"/>
          <w:sz w:val="28"/>
        </w:rPr>
        <w:t>（10分）</w:t>
      </w:r>
    </w:p>
    <w:p>
      <w:pPr>
        <w:pStyle w:val="4"/>
        <w:shd w:val="clear" w:color="auto" w:fill="FFFFFF"/>
        <w:ind w:firstLine="420"/>
        <w:contextualSpacing/>
        <w:rPr>
          <w:color w:val="000000"/>
          <w:sz w:val="28"/>
        </w:rPr>
      </w:pPr>
      <w:r>
        <w:rPr>
          <w:rFonts w:hint="eastAsia"/>
          <w:color w:val="000000"/>
          <w:sz w:val="28"/>
        </w:rPr>
        <w:t>角色互换、替身、独白、多种替身技术、镜观、空椅子以及雕塑技巧等，本次作品在表演过程中须使用其中2项以上的技巧。</w:t>
      </w:r>
    </w:p>
    <w:p>
      <w:pPr>
        <w:pStyle w:val="4"/>
        <w:shd w:val="clear" w:color="auto" w:fill="FFFFFF"/>
        <w:ind w:firstLine="420"/>
        <w:contextualSpacing/>
        <w:rPr>
          <w:color w:val="000000"/>
          <w:sz w:val="28"/>
        </w:rPr>
      </w:pPr>
      <w:r>
        <w:rPr>
          <w:rFonts w:hint="eastAsia"/>
          <w:color w:val="000000"/>
          <w:sz w:val="28"/>
        </w:rPr>
        <w:t>根据作品对技巧的运用程度酌情加分。</w:t>
      </w:r>
    </w:p>
    <w:p>
      <w:pPr>
        <w:pStyle w:val="4"/>
        <w:shd w:val="clear" w:color="auto" w:fill="FFFFFF"/>
        <w:contextualSpacing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5、剧本创新：</w:t>
      </w:r>
      <w:r>
        <w:rPr>
          <w:rFonts w:hint="eastAsia"/>
          <w:color w:val="000000"/>
          <w:sz w:val="28"/>
        </w:rPr>
        <w:t>（10分）</w:t>
      </w:r>
    </w:p>
    <w:p>
      <w:pPr>
        <w:pStyle w:val="4"/>
        <w:shd w:val="clear" w:color="auto" w:fill="FFFFFF"/>
        <w:ind w:firstLine="420"/>
        <w:contextualSpacing/>
        <w:rPr>
          <w:color w:val="000000"/>
          <w:sz w:val="28"/>
        </w:rPr>
      </w:pPr>
      <w:r>
        <w:rPr>
          <w:rFonts w:hint="eastAsia"/>
          <w:color w:val="000000"/>
          <w:sz w:val="28"/>
        </w:rPr>
        <w:t>剧本内容具有创新性，原创作品予以适当加分，同时将有资格参加“最佳剧本奖”的评选。</w:t>
      </w:r>
    </w:p>
    <w:p>
      <w:pPr>
        <w:pStyle w:val="4"/>
        <w:shd w:val="clear" w:color="auto" w:fill="FFFFFF"/>
        <w:contextualSpacing/>
        <w:rPr>
          <w:color w:val="000000"/>
          <w:sz w:val="28"/>
        </w:rPr>
      </w:pPr>
      <w:r>
        <w:rPr>
          <w:rFonts w:hint="eastAsia"/>
          <w:b/>
          <w:color w:val="000000"/>
          <w:sz w:val="28"/>
        </w:rPr>
        <w:t>6、时间控制：</w:t>
      </w:r>
      <w:bookmarkStart w:id="0" w:name="_GoBack"/>
      <w:bookmarkEnd w:id="0"/>
      <w:r>
        <w:rPr>
          <w:rFonts w:hint="eastAsia"/>
          <w:color w:val="000000"/>
          <w:sz w:val="28"/>
        </w:rPr>
        <w:t>每个参赛作品表演时间严格控制在1</w:t>
      </w:r>
      <w:r>
        <w:rPr>
          <w:color w:val="000000"/>
          <w:sz w:val="28"/>
        </w:rPr>
        <w:t>2</w:t>
      </w:r>
      <w:r>
        <w:rPr>
          <w:rFonts w:hint="eastAsia"/>
          <w:color w:val="000000"/>
          <w:sz w:val="28"/>
        </w:rPr>
        <w:t>分钟以内，每超时一分钟扣1分，扣完为止。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A8150F"/>
    <w:multiLevelType w:val="singleLevel"/>
    <w:tmpl w:val="A2A815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26C7B"/>
    <w:rsid w:val="00303458"/>
    <w:rsid w:val="00D71578"/>
    <w:rsid w:val="00FC2FBF"/>
    <w:rsid w:val="0A8B4F04"/>
    <w:rsid w:val="0B7B7CAB"/>
    <w:rsid w:val="0E826C7B"/>
    <w:rsid w:val="0EA3234E"/>
    <w:rsid w:val="1E2B53AF"/>
    <w:rsid w:val="2CFE64AC"/>
    <w:rsid w:val="484B7819"/>
    <w:rsid w:val="493E31B3"/>
    <w:rsid w:val="5541196C"/>
    <w:rsid w:val="581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b/>
      <w:sz w:val="28"/>
      <w:szCs w:val="28"/>
      <w:lang w:val="zh-CN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 w:val="0"/>
      <w:sz w:val="24"/>
      <w:szCs w:val="20"/>
      <w:lang w:val="en-US"/>
    </w:rPr>
  </w:style>
  <w:style w:type="character" w:styleId="7">
    <w:name w:val="Hyperlink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b/>
      <w:sz w:val="18"/>
      <w:szCs w:val="18"/>
      <w:lang w:val="zh-CN"/>
    </w:rPr>
  </w:style>
  <w:style w:type="character" w:customStyle="1" w:styleId="9">
    <w:name w:val="页脚 Char"/>
    <w:basedOn w:val="6"/>
    <w:link w:val="2"/>
    <w:uiPriority w:val="0"/>
    <w:rPr>
      <w:b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711</Characters>
  <Lines>5</Lines>
  <Paragraphs>1</Paragraphs>
  <TotalTime>2</TotalTime>
  <ScaleCrop>false</ScaleCrop>
  <LinksUpToDate>false</LinksUpToDate>
  <CharactersWithSpaces>834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2019-10-11T18:25:00Z</dcterms:created>
  <dc:creator>小小帅哥</dc:creator>
  <cp:lastModifiedBy>Administrator</cp:lastModifiedBy>
  <dcterms:modified xsi:type="dcterms:W3CDTF">2019-10-15T07:27:00Z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